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4A6508">
        <w:t>19</w:t>
      </w:r>
      <w:r w:rsidR="000508A3">
        <w:t>.</w:t>
      </w:r>
      <w:r w:rsidR="00FD45F6">
        <w:t>0</w:t>
      </w:r>
      <w:r w:rsidR="004A6508">
        <w:t>1</w:t>
      </w:r>
      <w:r w:rsidR="001E19BB" w:rsidRPr="001E19BB">
        <w:t>.202</w:t>
      </w:r>
      <w:r w:rsidR="004A6508">
        <w:t>3</w:t>
      </w:r>
      <w:r w:rsidRPr="00550C5A">
        <w:t xml:space="preserve"> № </w:t>
      </w:r>
      <w:r w:rsidR="004A6508">
        <w:t>22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4A6508">
        <w:t>3</w:t>
      </w:r>
      <w:r w:rsidR="00410D9D" w:rsidRPr="00550C5A">
        <w:t>-0</w:t>
      </w:r>
      <w:r w:rsidR="004A6508">
        <w:t>3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9925D2">
        <w:rPr>
          <w:sz w:val="20"/>
          <w:szCs w:val="20"/>
        </w:rPr>
        <w:t>78</w:t>
      </w:r>
      <w:r w:rsidR="001E19BB">
        <w:rPr>
          <w:sz w:val="20"/>
          <w:szCs w:val="20"/>
        </w:rPr>
        <w:t>/202</w:t>
      </w:r>
      <w:r w:rsidR="009925D2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4"/>
        <w:gridCol w:w="1516"/>
        <w:gridCol w:w="4964"/>
        <w:gridCol w:w="2905"/>
      </w:tblGrid>
      <w:tr w:rsidR="00BB11DB" w:rsidRPr="00550C5A" w:rsidTr="0068201D">
        <w:trPr>
          <w:trHeight w:val="71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68201D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C45C3F" w:rsidRPr="00550C5A" w:rsidTr="0068201D">
        <w:tc>
          <w:tcPr>
            <w:tcW w:w="904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  <w:jc w:val="center"/>
            </w:pPr>
            <w:r w:rsidRPr="00C45C3F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26.20.14.000</w:t>
            </w:r>
          </w:p>
        </w:tc>
        <w:tc>
          <w:tcPr>
            <w:tcW w:w="4964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2905" w:type="dxa"/>
            <w:tcBorders>
              <w:left w:val="nil"/>
              <w:bottom w:val="nil"/>
              <w:right w:val="nil"/>
            </w:tcBorders>
          </w:tcPr>
          <w:p w:rsidR="00C45C3F" w:rsidRPr="00C45C3F" w:rsidRDefault="00C45C3F" w:rsidP="00C45C3F">
            <w:pPr>
              <w:pStyle w:val="ConsPlusNormal"/>
            </w:pPr>
            <w:r w:rsidRPr="00C45C3F">
              <w:t>В связи с детализацией группировки 26.20.14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  <w:jc w:val="center"/>
            </w:pPr>
            <w:r w:rsidRPr="00C45C3F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26.20.15.000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C45C3F" w:rsidRDefault="00C45C3F" w:rsidP="00C45C3F">
            <w:pPr>
              <w:pStyle w:val="ConsPlusNormal"/>
            </w:pPr>
            <w:r w:rsidRPr="00C45C3F">
              <w:t>В связи с детализацией группировки 26.20.15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  <w:jc w:val="center"/>
            </w:pPr>
            <w:r w:rsidRPr="00C45C3F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26.20.18.000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C45C3F" w:rsidRDefault="00C45C3F" w:rsidP="00C45C3F">
            <w:pPr>
              <w:pStyle w:val="ConsPlusNormal"/>
            </w:pPr>
            <w:r w:rsidRPr="00C45C3F">
              <w:t>В связи с детализацией группировки 26.20.18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  <w:jc w:val="center"/>
            </w:pPr>
            <w:r w:rsidRPr="00C45C3F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26.20.22.000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Устройства запоминающие полупроводниковые, сохраняющие информацию при выключении питания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C45C3F" w:rsidRDefault="00C45C3F" w:rsidP="00C45C3F">
            <w:pPr>
              <w:pStyle w:val="ConsPlusNormal"/>
            </w:pPr>
            <w:r w:rsidRPr="00C45C3F">
              <w:t>В связи с детализацией группировки 26.20.22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  <w:jc w:val="center"/>
            </w:pPr>
            <w:r w:rsidRPr="00C45C3F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26.20.30.000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Устройства автоматической обработки данных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C45C3F" w:rsidRDefault="00C45C3F" w:rsidP="00C45C3F">
            <w:pPr>
              <w:pStyle w:val="ConsPlusNormal"/>
            </w:pPr>
            <w:r w:rsidRPr="00C45C3F">
              <w:t>В связи с детализацией группировки 26.20.30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  <w:jc w:val="center"/>
            </w:pPr>
            <w:r w:rsidRPr="00C45C3F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26.30.22.000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C45C3F" w:rsidRDefault="00C45C3F" w:rsidP="00C45C3F">
            <w:pPr>
              <w:pStyle w:val="ConsPlusNormal"/>
            </w:pPr>
            <w:r w:rsidRPr="00C45C3F">
              <w:t>В связи с детализацией группировки 26.30.22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  <w:jc w:val="center"/>
            </w:pPr>
            <w:r w:rsidRPr="00C45C3F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26.30.23.000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C45C3F" w:rsidRDefault="00C45C3F" w:rsidP="00C45C3F">
            <w:pPr>
              <w:pStyle w:val="ConsPlusNormal"/>
            </w:pPr>
            <w:r w:rsidRPr="00C45C3F">
              <w:t>В связи с детализацией группировки 26.30.23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  <w:jc w:val="center"/>
            </w:pPr>
            <w:r w:rsidRPr="00C45C3F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26.30.30.000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Части и комплектующие коммуникационного оборудования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C45C3F" w:rsidRDefault="00C45C3F" w:rsidP="00C45C3F">
            <w:pPr>
              <w:pStyle w:val="ConsPlusNormal"/>
            </w:pPr>
            <w:r w:rsidRPr="00C45C3F">
              <w:t>В связи с детализацией группировки 26.30.30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  <w:jc w:val="center"/>
            </w:pPr>
            <w:r w:rsidRPr="00C45C3F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26.80.13.000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Носители данных прочие, включая матрицы и основы для производства дисков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C45C3F" w:rsidRDefault="00C45C3F" w:rsidP="00C45C3F">
            <w:pPr>
              <w:pStyle w:val="ConsPlusNormal"/>
            </w:pPr>
            <w:r w:rsidRPr="00C45C3F">
              <w:t>В связи с детализацией группировки 26.80.13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  <w:jc w:val="center"/>
            </w:pPr>
            <w:r w:rsidRPr="00C45C3F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27.12.23.000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Устройства защиты электрических цепей на напряжение не более 1 кВ, не включенные в другие группировки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C45C3F" w:rsidRDefault="00C45C3F" w:rsidP="00C45C3F">
            <w:pPr>
              <w:pStyle w:val="ConsPlusNormal"/>
            </w:pPr>
            <w:r w:rsidRPr="00C45C3F">
              <w:t>В связи с детализацией группировки 27.12.23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  <w:jc w:val="center"/>
            </w:pPr>
            <w:r w:rsidRPr="00C45C3F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27.40.42.000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C45C3F" w:rsidRDefault="00C45C3F" w:rsidP="00C45C3F">
            <w:pPr>
              <w:pStyle w:val="ConsPlusNormal"/>
            </w:pPr>
            <w:r w:rsidRPr="00C45C3F">
              <w:t>Части светильников и осветительных устройств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C45C3F" w:rsidRDefault="00C45C3F" w:rsidP="00C45C3F">
            <w:pPr>
              <w:pStyle w:val="ConsPlusNormal"/>
            </w:pPr>
            <w:r w:rsidRPr="00C45C3F">
              <w:t>В связи с детализацией группировки 27.40.42</w:t>
            </w:r>
          </w:p>
        </w:tc>
      </w:tr>
      <w:tr w:rsidR="00C45C3F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5C3F" w:rsidRPr="00550C5A" w:rsidRDefault="00C45C3F" w:rsidP="00C45C3F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C45C3F">
            <w:pPr>
              <w:pStyle w:val="ConsPlusNormal"/>
              <w:jc w:val="center"/>
            </w:pPr>
            <w:r w:rsidRPr="00E96141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26.20.11.110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E96141" w:rsidRDefault="00C45C3F" w:rsidP="00E96141">
            <w:pPr>
              <w:pStyle w:val="ConsPlusNormal"/>
            </w:pPr>
            <w:r w:rsidRPr="00E96141">
              <w:t xml:space="preserve">Приказ Минпромторга России от 29 июня 2022 г. </w:t>
            </w:r>
            <w:r w:rsidR="00E96141">
              <w:t>№ 2729 «</w:t>
            </w:r>
            <w:r w:rsidRPr="00E96141">
              <w:t xml:space="preserve">Об утверждении перечня </w:t>
            </w:r>
            <w:r w:rsidRPr="00E96141">
              <w:lastRenderedPageBreak/>
              <w:t>перспективных видов электронной продукции, в том числе в целях внесения изменений в Общероссийский классификатор продукции по видам э</w:t>
            </w:r>
            <w:r w:rsidR="00E96141">
              <w:t>кономической деятельности (ОКПД</w:t>
            </w:r>
            <w:r w:rsidR="00C53E8A">
              <w:t xml:space="preserve"> </w:t>
            </w:r>
            <w:r w:rsidRPr="00E96141">
              <w:t>2) ОК 034-2014 (КПЕС 2008)</w:t>
            </w:r>
            <w:r w:rsidR="00E96141">
              <w:t>»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C45C3F">
            <w:pPr>
              <w:pStyle w:val="ConsPlusNormal"/>
              <w:jc w:val="center"/>
            </w:pPr>
            <w:r w:rsidRPr="00E96141">
              <w:lastRenderedPageBreak/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26.20.11.120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Портативные персональные компьютеры (совмещающие функции смартфона или планшета, или ноутбука)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E96141" w:rsidRDefault="00C45C3F" w:rsidP="00E96141">
            <w:pPr>
              <w:pStyle w:val="ConsPlusNormal"/>
              <w:jc w:val="center"/>
            </w:pPr>
            <w:r w:rsidRPr="00E96141">
              <w:t>То же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C45C3F">
            <w:pPr>
              <w:pStyle w:val="ConsPlusNormal"/>
              <w:jc w:val="center"/>
            </w:pPr>
            <w:r w:rsidRPr="00E96141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26.20.16.110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Клавиатуры</w:t>
            </w:r>
          </w:p>
          <w:p w:rsidR="00C45C3F" w:rsidRPr="00E96141" w:rsidRDefault="00C45C3F" w:rsidP="00E96141">
            <w:pPr>
              <w:pStyle w:val="ConsPlusNormal"/>
            </w:pPr>
            <w:r w:rsidRPr="00E96141">
              <w:t>Эта группировка в том числе включает:</w:t>
            </w:r>
          </w:p>
          <w:p w:rsidR="00C45C3F" w:rsidRPr="00E96141" w:rsidRDefault="00C45C3F" w:rsidP="00E96141">
            <w:pPr>
              <w:pStyle w:val="ConsPlusNormal"/>
            </w:pPr>
            <w:r w:rsidRPr="00E96141">
              <w:t>- клавиатуры защищенные, включая клавиатуры со считывателями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E96141" w:rsidRDefault="00C45C3F" w:rsidP="00E96141">
            <w:pPr>
              <w:pStyle w:val="ConsPlusNormal"/>
            </w:pPr>
            <w:r w:rsidRPr="00E96141">
              <w:t>Приказ Минпромт</w:t>
            </w:r>
            <w:r w:rsidR="00E96141">
              <w:t>орга России от 29 июня 2022 г. № 2729 «</w:t>
            </w:r>
            <w:r w:rsidRPr="00E96141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</w:t>
            </w:r>
            <w:r w:rsidR="00C53E8A">
              <w:t xml:space="preserve"> </w:t>
            </w:r>
            <w:r w:rsidRPr="00E96141">
              <w:t>2) ОК 034-2014 (КПЕС 2008)</w:t>
            </w:r>
            <w:r w:rsidR="00E96141">
              <w:t>»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C45C3F">
            <w:pPr>
              <w:pStyle w:val="ConsPlusNormal"/>
              <w:jc w:val="center"/>
            </w:pPr>
            <w:r w:rsidRPr="00E96141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26.20.21.110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Базовые системы хранения данных (обеспечивающие сохранность данных при отключении питания)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E96141" w:rsidRDefault="00C45C3F" w:rsidP="00E96141">
            <w:pPr>
              <w:pStyle w:val="ConsPlusNormal"/>
              <w:jc w:val="center"/>
            </w:pPr>
            <w:r w:rsidRPr="00E96141">
              <w:t>То же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C45C3F">
            <w:pPr>
              <w:pStyle w:val="ConsPlusNormal"/>
              <w:jc w:val="center"/>
            </w:pPr>
            <w:r w:rsidRPr="00E96141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26.20.21.120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Универсальные системы хранения данных (повышенной надежности без единой точки отказа)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E96141" w:rsidRDefault="00E96141" w:rsidP="00E96141">
            <w:pPr>
              <w:pStyle w:val="ConsPlusNormal"/>
              <w:jc w:val="center"/>
            </w:pPr>
            <w:r>
              <w:t>»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C45C3F">
            <w:pPr>
              <w:pStyle w:val="ConsPlusNormal"/>
              <w:jc w:val="center"/>
            </w:pPr>
            <w:r w:rsidRPr="00E96141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26.20.40.190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Комплектующие и запасные части для вычислительных машин прочие, не включенные в другие группировки</w:t>
            </w:r>
          </w:p>
          <w:p w:rsidR="00C45C3F" w:rsidRPr="00E96141" w:rsidRDefault="00C45C3F" w:rsidP="00E96141">
            <w:pPr>
              <w:pStyle w:val="ConsPlusNormal"/>
            </w:pPr>
            <w:r w:rsidRPr="00E96141">
              <w:t>Эта группировка в том числе включает:</w:t>
            </w:r>
          </w:p>
          <w:p w:rsidR="00C45C3F" w:rsidRPr="00E96141" w:rsidRDefault="00C45C3F" w:rsidP="00E96141">
            <w:pPr>
              <w:pStyle w:val="ConsPlusNormal"/>
            </w:pPr>
            <w:r w:rsidRPr="00E96141">
              <w:t>- шасси машины вычислительной электронной цифровой;</w:t>
            </w:r>
          </w:p>
          <w:p w:rsidR="00C45C3F" w:rsidRPr="00E96141" w:rsidRDefault="00C45C3F" w:rsidP="00E96141">
            <w:pPr>
              <w:pStyle w:val="ConsPlusNormal"/>
            </w:pPr>
            <w:r w:rsidRPr="00E96141">
              <w:t>- корпуса сервера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E96141" w:rsidRDefault="00E96141" w:rsidP="00E96141">
            <w:pPr>
              <w:pStyle w:val="ConsPlusNormal"/>
              <w:jc w:val="center"/>
            </w:pPr>
            <w:r>
              <w:t>»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C45C3F">
            <w:pPr>
              <w:pStyle w:val="ConsPlusNormal"/>
              <w:jc w:val="center"/>
            </w:pPr>
            <w:r w:rsidRPr="00E96141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26.51.20.121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Аппаратура радионавигационная для работы в системе спутниковой навигации ГЛОНАСС или ГЛОНАСС/GPS (кроме устройств с функцией вызова экстренных оперативных служб и аппаратуры спутниковой навигации)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E96141" w:rsidRDefault="00E96141" w:rsidP="00E96141">
            <w:pPr>
              <w:pStyle w:val="ConsPlusNormal"/>
              <w:jc w:val="center"/>
            </w:pPr>
            <w:r>
              <w:t>»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C45C3F">
            <w:pPr>
              <w:pStyle w:val="ConsPlusNormal"/>
              <w:jc w:val="center"/>
            </w:pPr>
            <w:r w:rsidRPr="00E96141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27.40.25.120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Устройства осветительные электрические подвесные, потолочные, встраиваемые и настенные, не имеющие встроенную аккумуляторную батарею и режим работы от нее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E96141" w:rsidRDefault="00E96141" w:rsidP="00E96141">
            <w:pPr>
              <w:pStyle w:val="ConsPlusNormal"/>
              <w:jc w:val="center"/>
            </w:pPr>
            <w:r>
              <w:t>»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C45C3F">
            <w:pPr>
              <w:pStyle w:val="ConsPlusNormal"/>
              <w:jc w:val="center"/>
            </w:pPr>
            <w:r w:rsidRPr="00E96141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27.40.25.121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Устройства осветительные электрические подвесные, потолочные, встраиваемые и настенные, предназначенные для использования с лампами накаливания, не имеющие встроенную аккумуляторную батарею и режим работы от нее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E96141" w:rsidRDefault="00E96141" w:rsidP="00E96141">
            <w:pPr>
              <w:pStyle w:val="ConsPlusNormal"/>
              <w:jc w:val="center"/>
            </w:pPr>
            <w:r>
              <w:t>»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C45C3F">
            <w:pPr>
              <w:pStyle w:val="ConsPlusNormal"/>
              <w:jc w:val="center"/>
            </w:pPr>
            <w:r w:rsidRPr="00E96141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27.40.25.122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Устройства осветительные электрические подвесные, потолочные, встраиваемые и настенные, предназначенные для использования с люминесцентными газоразрядными лампами, не имеющие встроенную аккумуляторную батарею и режим работы от нее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E96141" w:rsidRDefault="00E96141" w:rsidP="00E96141">
            <w:pPr>
              <w:pStyle w:val="ConsPlusNormal"/>
              <w:jc w:val="center"/>
            </w:pPr>
            <w:r>
              <w:t>»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C45C3F">
            <w:pPr>
              <w:pStyle w:val="ConsPlusNormal"/>
              <w:jc w:val="center"/>
            </w:pPr>
            <w:r w:rsidRPr="00E96141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27.40.25.123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E96141" w:rsidRDefault="00E96141" w:rsidP="00E96141">
            <w:pPr>
              <w:pStyle w:val="ConsPlusNormal"/>
              <w:jc w:val="center"/>
            </w:pPr>
            <w:r>
              <w:t>»</w:t>
            </w:r>
          </w:p>
        </w:tc>
      </w:tr>
      <w:tr w:rsidR="00C45C3F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C45C3F">
            <w:pPr>
              <w:pStyle w:val="ConsPlusNormal"/>
              <w:jc w:val="center"/>
            </w:pPr>
            <w:r w:rsidRPr="00E96141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>27.40.25.129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5C3F" w:rsidRPr="00E96141" w:rsidRDefault="00C45C3F" w:rsidP="00E96141">
            <w:pPr>
              <w:pStyle w:val="ConsPlusNormal"/>
            </w:pPr>
            <w:r w:rsidRPr="00E96141">
              <w:t xml:space="preserve">Устройства осветительные электрические </w:t>
            </w:r>
            <w:r w:rsidRPr="00E96141">
              <w:lastRenderedPageBreak/>
              <w:t>подвесные, потолочные, встраиваемые и настенные, предназначенные для использования с лампами прочих типов, не имеющие встроенную аккумуляторную батарею и режим работы от нее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45C3F" w:rsidRPr="00E96141" w:rsidRDefault="00E96141" w:rsidP="00E96141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C45C3F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5C3F" w:rsidRPr="00550C5A" w:rsidRDefault="00C45C3F" w:rsidP="00C45C3F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26.20.11.130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Планшетные компьютеры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68201D">
            <w:pPr>
              <w:pStyle w:val="ConsPlusNormal"/>
            </w:pPr>
            <w:r w:rsidRPr="0068201D">
              <w:t xml:space="preserve">Приказ Минпромторга России от 29 июня 2022 г. </w:t>
            </w:r>
            <w:r w:rsidR="0068201D">
              <w:t>№ 2729 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</w:t>
            </w:r>
            <w:r w:rsidR="00C53E8A">
              <w:t xml:space="preserve"> 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26.20.11.140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Одноплатные компьютеры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68201D">
            <w:pPr>
              <w:pStyle w:val="ConsPlusNormal"/>
            </w:pPr>
            <w:r w:rsidRPr="0068201D">
              <w:t>Приказ Минпромт</w:t>
            </w:r>
            <w:r w:rsidR="0068201D">
              <w:t>орга России от 29 июня 2022 г. №</w:t>
            </w:r>
            <w:r w:rsidRPr="0068201D">
              <w:t xml:space="preserve"> 2729 </w:t>
            </w:r>
            <w:r w:rsidR="0068201D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</w:t>
            </w:r>
            <w:r w:rsidR="00D93BFA">
              <w:t xml:space="preserve"> 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26.20.11.170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Книжки электронные записные и аналогичная компьютерная техника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68201D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26.20.11.180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Программно-аппаратные комплексы, созданные на компьютерах портативных массой не более 10 кг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Эта группировка в том числе включает: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26.20.11.190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Компьютеры портативные массой не более 10 кг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Эта группировка в том числе включает: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технику,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26.20.12.130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Программно-аппаратные комплексы и аналогичное оборудование, подключаемое к компьютеру или сети передачи данных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26.20.14.100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Серверы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26.20.14.110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Блайд-серверы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26.20.14.120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Серверы (однопроцессорные, двухпроцессорные)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26.20.14.130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Серверы четырехпроцессорные и более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26.20.14.140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Большие универсальные высокопроизводительные серверы, предназначенные для использования в критической инфраструктуре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26.20.14.150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Серверы хранения данных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26.20.14.160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 xml:space="preserve">Программно-аппаратные комплексы, созданные на серверах или устройствах, содержащие в своем </w:t>
            </w:r>
            <w:r w:rsidRPr="0068201D">
              <w:lastRenderedPageBreak/>
              <w:t>составе один или более вычислительных узлов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26.20.14.170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D93BFA">
            <w:pPr>
              <w:pStyle w:val="ConsPlusNormal"/>
            </w:pPr>
            <w:r w:rsidRPr="0068201D">
              <w:t xml:space="preserve">Программно-аппаратные комплексы </w:t>
            </w:r>
            <w:r w:rsidR="00D93BFA">
              <w:t>—</w:t>
            </w:r>
            <w:r w:rsidRPr="0068201D">
              <w:t xml:space="preserve"> </w:t>
            </w:r>
            <w:r w:rsidR="00D93BFA">
              <w:t>в</w:t>
            </w:r>
            <w:r w:rsidRPr="0068201D">
              <w:t>ысокопроизводительные вычислительные платформы с использованием ускорителей искусственного интеллекта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26.20.15.110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Персональные электронно-вычислительные машины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26.20.15.120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Системные блоки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26.20.15.130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Графические станции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26.20.15.140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Моноблоки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26.20.15.150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Автоматизированное рабочее место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26.20.15.160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Программно-аппаратные комплексы, созданные на машинах вычислительных электронных цифровых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26.20.15.170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Машины вычислительные электронные цифровые и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68201D">
            <w:pPr>
              <w:pStyle w:val="ConsPlusNormal"/>
            </w:pPr>
            <w:r w:rsidRPr="0068201D">
              <w:t xml:space="preserve">Приказ Минпромторга России от 29 июня 2022 г. </w:t>
            </w:r>
            <w:r w:rsidR="0068201D">
              <w:t>№</w:t>
            </w:r>
            <w:r w:rsidRPr="0068201D">
              <w:t xml:space="preserve"> 2729 </w:t>
            </w:r>
            <w:r w:rsidR="0068201D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</w:t>
            </w:r>
            <w:r w:rsidR="0068201D">
              <w:t>кономической деятельности (ОКПД</w:t>
            </w:r>
            <w:r w:rsidR="00D93BFA">
              <w:t xml:space="preserve"> 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26.20.16.121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Принтеры 3D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68201D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26.20.16.129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Принтеры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26.20.16.151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Сканеры изображений планшетные,</w:t>
            </w:r>
            <w:r w:rsidR="0068201D">
              <w:t xml:space="preserve"> </w:t>
            </w:r>
            <w:r w:rsidRPr="0068201D">
              <w:t>ручные, листопротяжные, барабанные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26.20.16.152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Сканеры книжные (планетарные)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26.20.16.153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Слайд сканеры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26.20.16.154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Сканеры штрихкодов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26.20.16.155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3D сканеры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26.20.16.156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Ультразвуковые сканеры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26.20.16.159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Сканеры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26.20.16.161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Графические планшеты, световые перья, сенсорные панели, сенсорные экраны и аналогичные устройства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26.20.16.162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Интерактивные столы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26.20.16.169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ввода сенсорные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26.20.18.120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периферийные с двумя или более функциями: печать данных, копирование, сканирование, прием и передача факсимильных сообщений,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26.20.18.130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Системы и машины вычислительные электронные цифровые с функциями безопасности информации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26.20.18.131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Системы и средства безопасности для преимущественного использования в промышленной среде, имеющие встроенные функции безопасности информации и обеспечения надежности, в том числе криптографические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26.20.18.132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Терминалы мобильные и переносные электронные цифровые со встроенными функциями безопасности информации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26.20.18.139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Системы и машины вычислительные электронные цифровые с функциями безопасности информации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26.20.21.100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Системы хранения данных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26.20.21.130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Комплексные системы хранения данных (с функционалом объединения в единый геораспределенный катастрофоустойчивый инфраструктурный кластер хранения данных)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26.20.21.140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Программно-аппаратные комплексы системы хранения данных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26.20.21.150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Программно-аппаратные комплексы для обработки и хранения больших данных с использованием виртуализации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8201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26.20.22.110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внешние запоминающие полупроводниковые, сохраняющие информацию при выключении питания (твердотельные накопители информации)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68201D">
            <w:pPr>
              <w:pStyle w:val="ConsPlusNormal"/>
            </w:pPr>
            <w:r w:rsidRPr="0068201D">
              <w:t xml:space="preserve">Приказ Минпромторга России от 29 июня 2022 г. </w:t>
            </w:r>
            <w:r w:rsidR="0068201D">
              <w:t>№</w:t>
            </w:r>
            <w:r w:rsidRPr="0068201D">
              <w:t xml:space="preserve"> 2729 </w:t>
            </w:r>
            <w:r w:rsidR="0068201D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</w:t>
            </w:r>
            <w:r w:rsidR="0068201D">
              <w:t>кономической деятельности (ОКПД</w:t>
            </w:r>
            <w:r w:rsidR="00B71A26">
              <w:t xml:space="preserve"> 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26.20.22.120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встраиваемые запоминающие полупроводниковые, сохраняющие информацию при выключении питания (твердотельные накопители информации)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CB365E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26.20.22.140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Носители ключевой и идентификационной информации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26.20.22.160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Энергозависимые части системы компьютерной (оперативная память)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26.20.30.110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Терминалы биометрические, включая терминалы контроля документов и верификации личности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26.20.30.120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Программируемые логические контроллеры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26.20.30.130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Микропроцессорные устройства ввода-вывода для цифровой обработки данных, измерения и формирования дискретных, временных, аналоговых и других сигналов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26.20.30.140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Терминалы сбора данных, предназначенные для работы со штрихкодированной продукцией, RFID метками и т.п.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26.20.30.150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Контроллеры и иные электронные устройства на основе микропроцессорной техники со встроенным программным обеспечением, предназначенным для исполнения предопределенных функций устройства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26.20.30.190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автоматической обработки данных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26.20.40.111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Источники бесперебойного питания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26.20.40.112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Источники питания постоянного тока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26.20.40.113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Источники питания переменного тока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26.20.40.114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Преобразователи электроэнергии постоянный ток в постоянный ток DC/DC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26.20.40.115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Преобразователи электроэнергии переменный ток в постоянный ток AC/DC (выпрямители)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26.20.40.116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 xml:space="preserve">Преобразователи электроэнергии постоянный ток в </w:t>
            </w:r>
            <w:r w:rsidRPr="0068201D">
              <w:lastRenderedPageBreak/>
              <w:t>переменный ток DC/AC с изменением величины напряжения (инверторы)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26.20.40.141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Средства обеспечения безопасности информационных технологий, включая защищенные средства обработки информации,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26.20.40.142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4167FC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26.20.40.143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Системы и средства обеспечения безопасности информации сетевые (программные, программно-аппаратные, аппаратные), в том числе с функциями криптографической защиты, включая устанавливаемые локально на СВТ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4167FC">
            <w:pPr>
              <w:pStyle w:val="ConsPlusNormal"/>
            </w:pPr>
            <w:r w:rsidRPr="0068201D">
              <w:t xml:space="preserve">Приказ Минпромторга России от 29 июня 2022 г. </w:t>
            </w:r>
            <w:r w:rsidR="004167FC">
              <w:t>№</w:t>
            </w:r>
            <w:r w:rsidRPr="0068201D">
              <w:t xml:space="preserve"> 2729 </w:t>
            </w:r>
            <w:r w:rsidR="004167FC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26.20.40.144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Системы и средства с преобладающими функциями криптографической защиты, программные, программно-аппаратные, аппаратные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4167FC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26.20.40.145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Системы и средства обеспечения безопасности информации с функциями активной защиты от утечки по техническим каналам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26.20.40.146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Системы и средства анализа защищенности, сканеры и анализаторы исходных кодов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26.20.40.149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Системы и средства обеспечения безопасности информации прочие, не вошедшие в другие категории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26.30.11.111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Оборудование управления точками доступа, поддерживающими стандарт для беспроводных сетей 802.11xx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26.30.11.114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Оборудование коммутации сетей с открытой аппаратной платформой без предустановленного программного обеспечения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26.30.11.119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Средства связи, выполняющие функцию систем коммутации,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26.30.11.121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Оборудование цифровых волоконно-оптических транспортных систем со спектральным разделением каналов (DWDM/OTN)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26.30.11.122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Оборудование коммутации и маршрутизации пакетов информации сетей передачи данных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26.30.11.123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Оборудование анализа сетевых пакетов на аномалии и ошибки для цифровых транспортных систем связи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26.30.11.124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Точки доступа, поддерживающие стандарт для беспроводных сетей 802.11xx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26.30.11.125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Оборудование для обработки сетевого трафика (суммирование, агрегация, балансировка трафика) с проводных и подвижных сетей связи (сотовые и спутниковые операторы связи) с функциями уровня 2 и 3 (модель OSI/ISO L2 и L3)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26.30.11.129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Средства связи, выполняющие функцию цифровых транспортных систем,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26.30.11.194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Оборудование систем точного времени для работы в сетях передачи данных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26.30.11.199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Аппаратура коммуникационная передающая с приемными устройствами, не включенная в другие группировки, прочая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26.30.22.110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Аппараты телефонные для сотовых сетей связи (ПРТС), включая смартфоны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26.30.22.120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Абонентское оборудование для сетей беспроводной связи (PMR)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Модемы и модули связи для работы в сетях связи различных стандартов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F003DE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26.30.23.111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Модемы и модули связи для работы в проводных сетях связи (сетевые карты и адаптеры)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F003DE">
            <w:pPr>
              <w:pStyle w:val="ConsPlusNormal"/>
            </w:pPr>
            <w:r w:rsidRPr="0068201D">
              <w:t>Приказ Минпромт</w:t>
            </w:r>
            <w:r w:rsidR="00F003DE">
              <w:t>орга России от 29 июня 2022 г. №</w:t>
            </w:r>
            <w:r w:rsidRPr="0068201D">
              <w:t xml:space="preserve"> 2729 </w:t>
            </w:r>
            <w:r w:rsidR="00F003DE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</w:t>
            </w:r>
            <w:r w:rsidR="00027826">
              <w:t xml:space="preserve"> 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26.30.23.112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Модемы и модули связи для работы в сетях волоконно-оптической связи (оптические сетевые карты и адаптеры)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1D3F35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26.30.23.113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Модемы и модули связи для работы в беспроводных сетях передачи данных (беспроводные сетевые карты и адаптеры, поддерживающие стандарт для беспроводных сетей 802.11xx)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26.30.23.114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Модемы и модули связи для работы в беспроводных сетях связи (беспроводные сетевые карты и адаптеры, модемы мобильных сетей)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26.30.23.116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Модемы и модули связи для работы в беспроводных энергоэффективных сетях дальнего радиуса действия (LPWAN)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26.30.23.117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Программно-определяемая радиосистема с функцией приема (SDR-приемник)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26.30.23.118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Программно-определяемая радиосистема с функциями приема и передачи (SDR-трансивер)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26.30.23.119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Модемы и модули связи для работы в сетях связи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и аппаратура для приема и передачи данных, речи, изображений, видеоинформации и других данных для работы в проводных или беспроводных сетях связи (эфирные, спутниковые, кабельные сети)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Эта группировка в том числе включает: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цифровые эфирные приемники (DVB-Tx);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цифровые кабельные приемники (DVB-Cx);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цифровые спутниковые приемники (DVB-Sx);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цифровые гибридные приемники стандартов: DVB-Tx, DVB-Cx, DVB-Sx;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цифровые интернет-приемники (IPTV, STB);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цифровые универсальные приемники стандартов: DVB-Tx, DVB-Cx, DVB-Sx, IPTV (STB)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027826" w:rsidRPr="00550C5A" w:rsidTr="00D83A80">
        <w:trPr>
          <w:trHeight w:val="6093"/>
        </w:trPr>
        <w:tc>
          <w:tcPr>
            <w:tcW w:w="904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7826" w:rsidRPr="0068201D" w:rsidRDefault="00027826" w:rsidP="00E96141">
            <w:pPr>
              <w:pStyle w:val="ConsPlusNormal"/>
              <w:jc w:val="center"/>
            </w:pPr>
            <w:r w:rsidRPr="0068201D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7826" w:rsidRPr="0068201D" w:rsidRDefault="00027826" w:rsidP="0068201D">
            <w:pPr>
              <w:pStyle w:val="ConsPlusNormal"/>
            </w:pPr>
            <w:r w:rsidRPr="0068201D">
              <w:t>26.30.23.130</w:t>
            </w:r>
          </w:p>
        </w:tc>
        <w:tc>
          <w:tcPr>
            <w:tcW w:w="4964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7826" w:rsidRPr="0068201D" w:rsidRDefault="00027826" w:rsidP="0068201D">
            <w:pPr>
              <w:pStyle w:val="ConsPlusNormal"/>
            </w:pPr>
            <w:r w:rsidRPr="0068201D">
              <w:t>Устройства, в том числе с дистанционным управлением, для сбора различных физико-химических величин и передачи данных по проводным или беспроводным каналам связи (датчики Интернета вещей)</w:t>
            </w:r>
          </w:p>
          <w:p w:rsidR="00027826" w:rsidRPr="0068201D" w:rsidRDefault="00027826" w:rsidP="0068201D">
            <w:pPr>
              <w:pStyle w:val="ConsPlusNormal"/>
            </w:pPr>
            <w:r w:rsidRPr="0068201D">
              <w:t>Эта группировка в том числе включает:</w:t>
            </w:r>
          </w:p>
          <w:p w:rsidR="00027826" w:rsidRPr="0068201D" w:rsidRDefault="00027826" w:rsidP="0068201D">
            <w:pPr>
              <w:pStyle w:val="ConsPlusNormal"/>
            </w:pPr>
            <w:r w:rsidRPr="0068201D">
              <w:t>- устройства для сбора различных физико-химических величин с функцией односторонней передачи данных по проводным или беспроводным каналам связи (датчики Интернета вещей);</w:t>
            </w:r>
          </w:p>
          <w:p w:rsidR="00027826" w:rsidRPr="0068201D" w:rsidRDefault="00027826" w:rsidP="0068201D">
            <w:pPr>
              <w:pStyle w:val="ConsPlusNormal"/>
            </w:pPr>
            <w:r w:rsidRPr="0068201D">
              <w:t>- устройства для сбора различных физико-химических величин с функцией двусторонней передачи данных по проводным или беспроводным каналам связи (датчики Интернета вещей);</w:t>
            </w:r>
          </w:p>
          <w:p w:rsidR="00027826" w:rsidRPr="0068201D" w:rsidRDefault="00027826" w:rsidP="0068201D">
            <w:pPr>
              <w:pStyle w:val="ConsPlusNormal"/>
            </w:pPr>
            <w:r w:rsidRPr="0068201D">
              <w:t>- устройства для сбора различных физико-химических величин с функцией двусторонней передачи данных по проводным или беспроводным каналам связи с возможностью управления внешними исполнительными устройствами (телемеханика);</w:t>
            </w:r>
          </w:p>
          <w:p w:rsidR="00027826" w:rsidRPr="0068201D" w:rsidRDefault="00027826" w:rsidP="0068201D">
            <w:pPr>
              <w:pStyle w:val="ConsPlusNormal"/>
            </w:pPr>
            <w:r w:rsidRPr="0068201D">
              <w:t>- устройства для сбора различных физико-химических величин с функциями приема сигналов геопозиционирования, односторонней или двусторонней передачи данных по проводным или беспроводным каналам связи (датчики Интернета вещей)</w:t>
            </w:r>
          </w:p>
        </w:tc>
        <w:tc>
          <w:tcPr>
            <w:tcW w:w="2905" w:type="dxa"/>
            <w:tcBorders>
              <w:top w:val="nil"/>
              <w:left w:val="nil"/>
              <w:right w:val="nil"/>
            </w:tcBorders>
          </w:tcPr>
          <w:p w:rsidR="00027826" w:rsidRPr="0068201D" w:rsidRDefault="00027826" w:rsidP="00027826">
            <w:pPr>
              <w:pStyle w:val="ConsPlusNormal"/>
            </w:pPr>
            <w:r w:rsidRPr="0068201D">
              <w:t xml:space="preserve">Приказ Минпромторга России от 29 июня 2022 г. </w:t>
            </w:r>
            <w:r>
              <w:t>№</w:t>
            </w:r>
            <w:r w:rsidRPr="0068201D">
              <w:t xml:space="preserve"> 2729 </w:t>
            </w:r>
            <w:r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</w:t>
            </w:r>
            <w:r>
              <w:t xml:space="preserve"> </w:t>
            </w:r>
            <w:r w:rsidRPr="0068201D">
              <w:t>2) ОК 034-2014 (КПЕС 2008)</w:t>
            </w: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Аппаратно-программные средства обмена, в режиме реального времени, обработки, преобразования аудио-, видео-, интерактивных, управляющих и прочих потоков информации и данных между географически разнесенными стационарными и мобильными системами видео-конференц-связи и оконечными абонентскими (пользовательскими) средствами видео-конференц-связи по проводным и беспроводным каналам связи, включая глобальные, локальные и специализированные сети связи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1D3F35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26.30.23.141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Оборудование систем передачи аудио-, видеоинформации для цифровой телефонии и конференц-связи (VoIP-телефоны, видеотелефоны, терминалы ВКС (видео-конференц-связь))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26.30.23.142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Оборудование для управления функциями конечных устройств цифровой телефонии и конференц-связи (кодек АКС, ВКС, сервер управления ВКС и камерами с PTZ)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26.30.23.143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Оборудование для односторонней или двусторонней аудио-, видеосвязи для домофонных систем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26.30.23.144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Аппаратно-программные средства для подключения к виртуальным рабочим столам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26.30.23.149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Аппаратно-программные средства обмена, в режиме реального времени, обработки, преобразования аудио-, видео-, интерактивных, управляющих и прочих потоков информации и данных,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26.30.23.150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Оборудование интеллектуальных голосовых помощников (умные колонки)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26.30.23.160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Оборудование, совместимое с интеллектуальными голосовыми помощниками и оборудованием Интернета вещей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26.30.23.170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 xml:space="preserve">Аппараты телефонные прочие, устройства и </w:t>
            </w:r>
            <w:r w:rsidRPr="0068201D">
              <w:lastRenderedPageBreak/>
              <w:t>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26.30.23.180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Терминалы телефонные проводные с функциями безопасности информации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26.30.30.110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мониторинга (контроллеры) телекоммуникационных шкафов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1D3F35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26.30.30.150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Модули оптических усилителей волоконно-оптических систем связи, в том числе модуль эрбиевого усилителя (EDFA), модуль рамановского усилителя (Raman), активный и пассивный модули усилителя с удаленной накачкой (ROPA)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356CA2">
            <w:pPr>
              <w:pStyle w:val="ConsPlusNormal"/>
            </w:pPr>
            <w:r w:rsidRPr="0068201D">
              <w:t xml:space="preserve">Приказ Минпромторга России от 29 июня 2022 г. </w:t>
            </w:r>
            <w:r w:rsidR="00356CA2">
              <w:t>№</w:t>
            </w:r>
            <w:r w:rsidRPr="0068201D">
              <w:t xml:space="preserve"> 2729 </w:t>
            </w:r>
            <w:r w:rsidR="00356CA2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</w:t>
            </w:r>
            <w:r w:rsidR="000E1A99">
              <w:t xml:space="preserve"> 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26.30.30.160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Модули оптических мультиплексоров волоконно-оптических систем связи, в том числе модули мультиплексоров с переменным аттенюатором (VMUX), модули реконфигурируемых мультиплексоров ввода-вывода (ROADM)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9D3C18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26.30.30.170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Оптоэлектронные компоненты и микросборки для волоконно-оптических систем связи, в том числе лазеры узкополосные (ITLA) и широкополосные (лазеры накачки), оптические приемники, в том числе когерентные приемники (ICR), модуляторы оптического сигнала амплитудно-фазовые (QPSK), когерентные оптические микросборки (COSA), микросборки TOSA/ROSA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9D3C18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26.30.30.180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Управляемые оптические компоненты и микросборки, в том числе аттенюаторы оптические переменные (VOA), переключатели оптические селективные по длине волны (WSS), компоненты ROADM. Пассивные оптические компоненты и микросборки, в том числе разветвители, циркуляторы, аттенюаторы, изоляторы, компенсаторы дисперсии, переключатели, фильтры (GFF), решетки на основе массива волноводов (AWG)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9D3C18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26.30.30.190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Части и комплектующие коммуникационного оборудования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9D3C18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26.30.50.160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охранной или пожарной сигнализации и аналогичная аппаратура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9D3C18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26.40.33.111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Видеокамеры для систем видеонаблюдения, видеоаналитики и охранного телевидения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9D3C18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26.40.33.112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Видеокамеры бытовые (в том числе экшн-камеры), включающие или не включающие в свой состав звукозаписывающую или звуковоспроизводящую аппаратуру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 xml:space="preserve">Эта группировка не включает носимые (мобильные) устройства регистрации информации, автомобильные устройства регистрации информации, носимые и автомобильные видео- и </w:t>
            </w:r>
            <w:r w:rsidRPr="0068201D">
              <w:lastRenderedPageBreak/>
              <w:t>аудиорегистраторы, см. 26.40.33.114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9D3C18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26.40.33.113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Видеокамеры для записи и прочая аппаратура для записи или воспроизведения изображения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9D3C18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26.40.33.114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Видеорегистраторы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9D3C18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26.40.33.119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Видеокамеры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9D3C18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26.40.33.210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Части и комплектующие, кроме корпусов, видеокамер, видеосенсоры, в том числе смонтированные на плату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9D3C18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26.40.43.130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Усилители электрические звуковых частот; установки электрических усилителей звука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9D3C18">
            <w:pPr>
              <w:pStyle w:val="ConsPlusNormal"/>
            </w:pPr>
            <w:r w:rsidRPr="0068201D">
              <w:t>Приказ Минпромторга России от 29 июня 2022 г.</w:t>
            </w:r>
            <w:r w:rsidR="009D3C18">
              <w:t xml:space="preserve"> №</w:t>
            </w:r>
            <w:r w:rsidRPr="0068201D">
              <w:t xml:space="preserve"> 2729 </w:t>
            </w:r>
            <w:r w:rsidR="009D3C18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</w:t>
            </w:r>
            <w:r w:rsidR="0014115E">
              <w:t xml:space="preserve"> 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26.51.20.123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Технические устройства, работающие на основе технологий спутниковой навигации ГЛОНАСС или ГЛОНАСС/GPS, устанавливаемые на транспортные средства, имеющие разрешенную максимальную массу свыше 12 тонн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Эта группировка в том числе включает: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технические средства для определения их местонахождения (маршрута движения) в целях обеспечения функционирования системы взимания платы в счет возмещения вреда, причиняемого автомобильным дорогам общего пользования федерального значения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D837D2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26.51.20.210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Модули навигационные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Эта группировка в том числе включает: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модули навигационные ГЛОНАСС;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модули навигационные мультисистемные (ГЛОНАСС/GPS/Galileo/Beidoo);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модули навигационные мультисистемные многодиапазонные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D837D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26.51.20.220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Модули беспроводной связи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Эта группировка в том числе включает: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модули беспроводной связи стандарта 2G/3G/4G;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модули беспроводной связи стандарта 5G;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модули беспроводной связи стандарта Bluetooth/Wi-Fi/ZigBee;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модули беспроводной связи стандарта LPWAN;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модули связи мультистандартные комбинированные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D837D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26.51.20.230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Модули навигационно-связные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D837D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26.80.13.110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Дисковые массивы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D837D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26.80.13.190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Носители данных прочие, включая матрицы и основы для производства дисков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D837D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27.12.23.110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защиты от дугового пробоя (УЗДП)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D837D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27.12.23.190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Прочие устройства защиты электрических цепей на напряжение не более 1 кВ, не включенные в другие группировки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D837D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27.40.25.130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 xml:space="preserve">Устройства осветительные электрические подвесные, потолочные, встраиваемые и </w:t>
            </w:r>
            <w:r w:rsidRPr="0068201D">
              <w:lastRenderedPageBreak/>
              <w:t>настенные, имеющие встроенную аккумуляторную батарею и режим работы от нее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D837D2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27.40.25.131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осветительные электрические подвесные, потолочные, встраиваемые и настенные, имеющие встроенную аккумуляторную батарею и режим работы от нее; для использования с люминесцентными лампами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27.40.25.132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осветительные электрические подвесные, потолочные, встраиваемые и настенные, имеющие встроенную аккумуляторную батарею и режим работы от нее; для использования со светодиодными источниками света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27.40.25.139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осветительные электрические подвесные, потолочные, встраиваемые и настенные, имеющие встроенную аккумуляторную батарею и режим работы от нее,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AD5470">
            <w:pPr>
              <w:pStyle w:val="ConsPlusNormal"/>
            </w:pPr>
            <w:r w:rsidRPr="0068201D">
              <w:t>Приказ Минпромт</w:t>
            </w:r>
            <w:r w:rsidR="00AD5470">
              <w:t>орга России от 29 июня 2022 г. №</w:t>
            </w:r>
            <w:r w:rsidRPr="0068201D">
              <w:t xml:space="preserve"> 2729 </w:t>
            </w:r>
            <w:r w:rsidR="00AD5470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</w:t>
            </w:r>
            <w:r w:rsidR="006C51E2">
              <w:t xml:space="preserve"> 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27.40.25.140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осветительные электрические подвесные, потолочные, встраиваемые и настенные для целей архитектурной и художественной подсветки; не предназначенные для иных областей применения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AD5470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27.40.25.141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осветительные электрические подвесные, потолочные, встраиваемые и настенные для целей архитектурной и художественной подсветки; для использования с лампами накаливания; не предназначенные для иных областей применения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27.40.25.142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осветительные электрические подвесные, потолочные, встраиваемые и настенные для целей архитектурной и художественной подсветки; для использования с люминесцентными лампами; не предназначенные для иных областей применения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27.40.25.143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осветительные электрические подвесные, потолочные, встраиваемые и настенные для целей архитектурной и художественной подсветки; для использования с разрядными лампами (кроме люминесцентных ламп); не предназначенные для иных областей применения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27.40.25.144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осветительные электрические подвесные, потолочные, встраиваемые и настенные для целей архитектурной и художественной подсветки; для использования со светодиодными источниками света белого цвета излучения; не предназначенные для иных областей применения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27.40.25.145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осветительные электрические подвесные, потолочные, встраиваемые и настенные для целей архитектурной и художественной подсветки; для использования со светодиодными источниками света, излучение которых хотя бы в одном из режимов работы не является белым; не предназначенные для иных областей применения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27.40.25.149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осветительные электрические подвесные, потолочные, встраиваемые и настенные для целей архитектурной и художественной подсветки; не предназначенные для иных областей применения,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27.40.33.210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Прожекторы и аналогичные светильники узконаправленного света для целей архитектурной и художественной подсветки; не предназначенные для иных областей применения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27.40.33.211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Прожекторы и аналогичные светильники узконаправленного света для целей архитектурной и художественной подсветки; для использования с люминесцентными лампами; не предназначенные для иных областей применения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27.40.33.212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Прожекторы и аналогичные светильники узконаправленного света для целей архитектурной и художественной подсветки; для использования с разрядными лампами (кроме люминесцентных ламп); не предназначенные для иных областей применения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AD5470">
            <w:pPr>
              <w:pStyle w:val="ConsPlusNormal"/>
            </w:pPr>
            <w:r w:rsidRPr="0068201D">
              <w:t xml:space="preserve">Приказ Минпромторга России от 29 июня 2022 г. </w:t>
            </w:r>
            <w:r w:rsidR="00AD5470">
              <w:t>№</w:t>
            </w:r>
            <w:r w:rsidRPr="0068201D">
              <w:t xml:space="preserve"> 2729 </w:t>
            </w:r>
            <w:r w:rsidR="00AD5470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</w:t>
            </w:r>
            <w:r w:rsidR="00AD5470">
              <w:t>кономической деятельности (ОКПД</w:t>
            </w:r>
            <w:r w:rsidR="00F15702">
              <w:t xml:space="preserve"> 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27.40.33.213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Прожекторы и аналогичные светильники узконаправленного света для целей архитектурной и художественной подсветки; для использования со светодиодными источниками света белого цвета излучения; не предназначенные для иных областей применения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AD5470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27.40.33.214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Прожекторы и аналогичные светильники узконаправленного света для целей архитектурной и художественной подсветки; для использования со светодиодными источниками света, излучение которых хотя бы в одном из режимов работы не является белым; не предназначенные для иных областей применения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27.40.33.219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Прожекторы и аналогичные светильники узконаправленного света для целей архитектурной и художественной подсветки; не предназначенные для иных областей применения,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27.40.39.210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Светильники и устройства осветительные прочие, не включенные в другие группировки, имеющие встроенную аккумуляторную батарею и режим работы от нее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27.40.39.211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Светильники и устройства осветительные прочие, не включенные в другие группировки, имеющие встроенную аккумуляторную батарею и режим работы от нее; для использования с лампами накаливания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27.40.39.212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Светильники и устройства осветительные прочие, не включенные в другие группировки, имеющие встроенную аккумуляторную батарею и режим работы от нее; для использования с люминесцентными лампами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27.40.39.213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Светильники и устройства осветительные прочие, не включенные в другие группировки, имеющие встроенную аккумуляторную батарею и режим работы от нее; для использования с разрядными лампами (кроме люминесцентных ламп)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27.40.39.214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 xml:space="preserve">Светильники и устройства осветительные прочие, </w:t>
            </w:r>
            <w:r w:rsidRPr="0068201D">
              <w:lastRenderedPageBreak/>
              <w:t>не включенные в другие группировки, имеющие встроенную аккумуляторную батарею и режим работы от нее; для использования со светодиодными источниками света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27.40.39.219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Светильники и устройства осветительные прочие, не включенные в другие группировки, имеющие встроенную аккумуляторную батарею и режим работы от нее,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Источники питания, применяемые в светотехническом оборудовании и отсутствующие в других товарных группах или отличающиеся от аналогичных (включая источники напряжения и источники тока)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AD547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27.40.42.111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Блоки питания электромагнитные, применяемые в светотехническом оборудовании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AD5470">
            <w:pPr>
              <w:pStyle w:val="ConsPlusNormal"/>
            </w:pPr>
            <w:r w:rsidRPr="0068201D">
              <w:t xml:space="preserve">Приказ Минпромторга России от 29 июня 2022 г. </w:t>
            </w:r>
            <w:r w:rsidR="00AD5470">
              <w:t>№</w:t>
            </w:r>
            <w:r w:rsidRPr="0068201D">
              <w:t xml:space="preserve"> 2729 </w:t>
            </w:r>
            <w:r w:rsidR="00AD5470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27.40.42.112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Блоки питания электронные, применяемые в светотехническом оборудовании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68201D">
            <w:pPr>
              <w:pStyle w:val="ConsPlusNormal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27.40.42.113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Блоки электронные защитные, применяемые в светотехническом оборудовании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27.40.42.114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Блоки питания программируемые электронные, применяемые в светотехническом оборудовании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27.40.42.119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Источники питания, применяемые в светотехническом оборудовании и отсутствующие в других товарных группах или отличающиеся от аналогичных,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Элементы системы управления освещением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Контроллеры систем управления освещением встраиваемые, несъемные и независимые</w:t>
            </w:r>
            <w:r w:rsidR="00F15702">
              <w:t>.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Контроллеры систем управления освещением входят в состав управляющего оборудования (астрономические таймеры, контроллеры/устройства/модули управления и коммутаторы сигналов от контроллеров) в составе светильников, комплектных шкафов управления освещением, автоматизированных пунктов питания, щитов, панелей, пультов управления освещением или вне состава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27.40.42.211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Беспроводные устройства контроля, регулирования освещения и/или мониторинга осветительных установок и беспроводные контроллеры (модули) управления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27.40.42.212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Контроллеры, устройства управления, контроля и регулирования освещения и мониторинга систем освещения, использующие проводные каналы связи напряжением до 60 В постоянного тока или переменного напряжения с амплитудным значением напряжения до 60 В (в том числе контроллеры и модули управления нижнего уровня систем управления освещением)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27.40.42.213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 xml:space="preserve">Контроллеры, устройства управления, контроля и регулирования освещения и мониторинга систем освещения, использующие линии питания систем </w:t>
            </w:r>
            <w:r w:rsidRPr="0068201D">
              <w:lastRenderedPageBreak/>
              <w:t>освещения/электроснабжения освещения как проводные каналы связи и/или каналы связи с напряжением выше 60 В постоянного тока или переменного напряжения с амплитудным значением напряжения выше 60 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27.40.42.219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Контроллеры систем управления освещением встраиваемые, несъемные и независимые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Датчики (сенсоры) и периферийные устройства систем управления освещением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27.40.42.221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Бесконтактные инфракрасные датчики присутствия систем управления освещением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27.40.42.222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Бесконтактные радиоволновые датчики присутствия систем управления освещением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646A02">
            <w:pPr>
              <w:pStyle w:val="ConsPlusNormal"/>
            </w:pPr>
            <w:r w:rsidRPr="0068201D">
              <w:t xml:space="preserve">Приказ Минпромторга России от 29 июня 2022 г. </w:t>
            </w:r>
            <w:r w:rsidR="00646A02">
              <w:t>№</w:t>
            </w:r>
            <w:r w:rsidRPr="0068201D">
              <w:t xml:space="preserve"> 2729 </w:t>
            </w:r>
            <w:r w:rsidR="00646A02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27.40.42.223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Бесконтактные ультразвуковые датчики присутствия систем управления освещением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646A02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27.40.42.224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Датчики освещенности, спектра, ИК-датчики и прочие датчики освещенности и спектра видимой и ИК-области, в том числе фотометрические, применяемые в системах освещения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ИК-датчики, датчики освещенности и спектра могут совмещать в себе функции датчиков и устройств формирования управляющих сигналов для управляемых пускорегулирующих аппаратов с целью изменения параметров искусственного освещения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27.40.42.225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Преобразователи интерфейсов передачи данных систем управления освещением и периферийные устройства управления, в том числе: переключатели, роторные и сенсорные устройства диммирования (регулирования мощности излучения и/или изменения цветовой температуры)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27.40.42.226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Мультисенсоры, применяемые в системах освещения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27.40.42.229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Датчики (сенсоры) и периферийные устройства систем управления освещением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(контроллеры) группового управления и регулирования системами управления освещением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27.40.42.231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Беспроводные устройства (контроллеры) группового управления и/или регулирования освещением и мониторинга систем освещения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27.40.42.232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Контроллеры и устройства группового управления/регулирования и мониторинга систем освещения, использующие проводные каналы связи напряжением до 60 В постоянного тока или переменного напряжения с амплитудным значением напряжения до 60 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27.40.42.233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и контроллеры группового управления (регулирования) освещением и группового мониторинга систем освещения, ис</w:t>
            </w:r>
            <w:r w:rsidR="00646A02">
              <w:t xml:space="preserve">пользующие линии питания систем </w:t>
            </w:r>
            <w:r w:rsidRPr="0068201D">
              <w:t xml:space="preserve">освещения/электроснабжения освещения как проводные каналы связи и/или каналы связи с </w:t>
            </w:r>
            <w:r w:rsidRPr="0068201D">
              <w:lastRenderedPageBreak/>
              <w:t>напряжением выше 60 В постоянного тока или переменного напряжения с амплитудным значением напряжения выше 60 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27.40.42.239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(контроллеры) группового управления и регулирования системами управления освещением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27.40.42.290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Части светильников и осветительных устройств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29.32.30.151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Электронная система рулевого управления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29.32.30.159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Управление рулевое, его узлы и детали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646A0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силовыми установками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565E62">
            <w:pPr>
              <w:pStyle w:val="ConsPlusNormal"/>
            </w:pPr>
            <w:r w:rsidRPr="0068201D">
              <w:t xml:space="preserve">Приказ Минпромторга России от 29 июня 2022 г. </w:t>
            </w:r>
            <w:r w:rsidR="00565E62">
              <w:t>№</w:t>
            </w:r>
            <w:r w:rsidRPr="0068201D">
              <w:t xml:space="preserve"> 2729 </w:t>
            </w:r>
            <w:r w:rsidR="00565E62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</w:t>
            </w:r>
            <w:r w:rsidR="0057159F">
              <w:t xml:space="preserve"> 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29.32.30.321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силовыми установками с двигателями внутреннего сгорания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565E62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29.32.30.322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силовыми установками с электрическими двигателями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29.32.30.323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гибридными силовыми установками с двигателями внутреннего сгорания и электрическими двигателями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29.32.30.329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силовыми установками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приводом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29.32.30.331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приводом коробки передач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29.32.30.332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приводом движителя, не включая коробку передач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29.32.30.334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приводом вспомогательного оборудования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29.32.30.339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приводом движителя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движением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29.32.30.341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скоростью движения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29.32.30.342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тормозными системами колесных транспортных средств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29.32.30.343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предотвращением инцидентов при движении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29.32.30.344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помощи водителю в управлении колесными транспортными средствами, тракторами и другой подвижной техникой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29.32.30.345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 xml:space="preserve">Электронные системы предупреждения об опасном сближении для колесных транспортных средств, </w:t>
            </w:r>
            <w:r w:rsidRPr="0068201D">
              <w:lastRenderedPageBreak/>
              <w:t>тракторов и другой сельскохозяйственной и дорожно-строительной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29.32.30.346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фронтального распознавания объектов для тракторов и другой сельскохозяйственной и дорожно-строительной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29.32.30.347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электронных зеркал для колесных транспортных средств, тракторов и другой сельскохозяйственной и дорожно-строительной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565E62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29.32.30.348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кругового видеонаблюдения для колесных транспортных средств, тракторов и другой сельскохозяйственной и дорожно-строительной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E327B0">
            <w:pPr>
              <w:pStyle w:val="ConsPlusNormal"/>
            </w:pPr>
            <w:r w:rsidRPr="0068201D">
              <w:t xml:space="preserve">Приказ Минпромторга России от 29 июня 2022 г. </w:t>
            </w:r>
            <w:r w:rsidR="00E327B0">
              <w:t>№</w:t>
            </w:r>
            <w:r w:rsidRPr="0068201D">
              <w:t xml:space="preserve"> 2729 </w:t>
            </w:r>
            <w:r w:rsidR="00E327B0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</w:t>
            </w:r>
            <w:r w:rsidR="00E327B0">
              <w:t>кономической деятельности (ОКПД</w:t>
            </w:r>
            <w:r w:rsidR="0057159F">
              <w:t xml:space="preserve"> 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29.32.30.349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направлением движения колесных транспортных средств, тракторов и другой подвижной техники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E327B0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29.32.30.350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кузовной электроникой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E327B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29.32.30.351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автоматического управления колесными транспортными средствами, тракторами и другой подвижной техникой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E327B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29.32.30.352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системами пассивной безопасности колесных транспортных средств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E327B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29.32.30.353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мониторинга состояния водителя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E327B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29.32.30.354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Алкозамки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E327B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29.32.30.355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климатом в колесных транспортных средствах, тракторах и другой подвижной технике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E327B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29.32.30.356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информационно-развлекательными системами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E327B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29.32.30.357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бортовыми системами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E327B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29.32.30.358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ввода информации пользователями (водителями, операторами и др.) и задания режимов работы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E327B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29.32.30.359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блоки управления для колесных транспортных средств, тракторов и другой подвижной техники прочие, не включенные в другие группировки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E327B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29.32.30.361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информирования в отношении работы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E327B0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29.32.30.362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 xml:space="preserve">Электронные системы регистрации событий и </w:t>
            </w:r>
            <w:r w:rsidRPr="0068201D">
              <w:lastRenderedPageBreak/>
              <w:t>параметров работы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E327B0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29.32.30.363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комбинации приборов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29.32.30.364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дистанционного информационного обмена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29.32.30.365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дистанционного информационного обмена между машинами и объектами инфраструктуры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2055AD">
            <w:pPr>
              <w:pStyle w:val="ConsPlusNormal"/>
            </w:pPr>
            <w:r w:rsidRPr="0068201D">
              <w:t xml:space="preserve">Приказ Минпромторга России от 29 июня 2022 г. </w:t>
            </w:r>
            <w:r w:rsidR="002055AD">
              <w:t>№</w:t>
            </w:r>
            <w:r w:rsidRPr="0068201D">
              <w:t xml:space="preserve"> 2729 </w:t>
            </w:r>
            <w:r w:rsidR="002055AD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</w:t>
            </w:r>
            <w:r w:rsidR="00DD6E19">
              <w:t xml:space="preserve"> 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29.32.30.366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блоки управления с искусственным интеллектом для бортовых электронных систем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68201D">
            <w:pPr>
              <w:pStyle w:val="ConsPlusNormal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29.32.30.367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датчики для колесных транспортных средств, тракторов и другой подвижной техники, а также навесного оборудования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29.32.30.368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исполнительные устройства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29.32.30.371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Вентильные управляемые электродвигатели для электронных исполнительных механизмов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29.32.30.372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Инверторы для вентильных управляемых электродвигателей для электронных исполнительных механизмов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29.32.30.373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отображения информации для колесных транспортных средств, тракторов и другой подвижной техники, а также навесного оборудования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29.32.30.374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Комбинированные антенны для электронной системы автоматического управления тракторами и другой сельскохозяйственной техникой и электронной системой управления точной навигацией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29.32.30.375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Устройства преобразования видеоинформации для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29.32.30.380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механизмов и навесного оборудования колесных транспортных средств, сельскохозяйственной и дорожно-строительной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29.32.30.381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 xml:space="preserve">Электронные системы управления точной навигацией тракторов и другой сельскохозяйственной и дорожно-строительной техники (погрешность определения координат не более </w:t>
            </w:r>
            <w:r w:rsidRPr="0068201D">
              <w:rPr>
                <w:noProof/>
                <w:position w:val="-1"/>
              </w:rPr>
              <w:drawing>
                <wp:inline distT="0" distB="0" distL="0" distR="0" wp14:anchorId="4E3BA2DF" wp14:editId="60E421D9">
                  <wp:extent cx="14859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01D">
              <w:t xml:space="preserve"> 15 см)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29.32.30.382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предиктивной вибродиагностики состояния узлов и агрегатов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29.32.30.383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Бортовые электронные системы диагностики механизмов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29.32.30.384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навесными и прицепными модулями для колесных транспортных средств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29.32.30.385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блоки управления с искусственным интеллектом для навесного оборудования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2055AD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29.32.30.386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Джойстики управления агрегатами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2055AD">
            <w:pPr>
              <w:pStyle w:val="ConsPlusNormal"/>
            </w:pPr>
            <w:r w:rsidRPr="0068201D">
              <w:t xml:space="preserve">Приказ Минпромторга России от 29 июня 2022 г. </w:t>
            </w:r>
            <w:r w:rsidR="002055AD">
              <w:t>№</w:t>
            </w:r>
            <w:r w:rsidRPr="0068201D">
              <w:t xml:space="preserve"> 2729 </w:t>
            </w:r>
            <w:r w:rsidR="002055AD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</w:t>
            </w:r>
            <w:r w:rsidR="002055AD">
              <w:t>кономической деятельности (ОКПД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29.32.30.387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Многофункциональные консоли управления агрегатами колесных транспортных средств, тракторов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2055AD">
            <w:pPr>
              <w:pStyle w:val="ConsPlusNormal"/>
              <w:jc w:val="center"/>
            </w:pPr>
            <w:r w:rsidRPr="0068201D">
              <w:t>То же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29.32.30.388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Базовые промежуточные станции доставки уточняющих поправок для электронных систем управления навигацией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314F07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29.32.30.389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 xml:space="preserve">Электронные системы управления навигацией колесных транспортных средств, тракторов и другой подвижной техники прочие (погрешность определения координат более </w:t>
            </w:r>
            <w:r w:rsidRPr="0068201D">
              <w:rPr>
                <w:noProof/>
                <w:position w:val="-1"/>
              </w:rPr>
              <w:drawing>
                <wp:inline distT="0" distB="0" distL="0" distR="0" wp14:anchorId="0828394E" wp14:editId="0A2B1A2A">
                  <wp:extent cx="148590" cy="1714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01D">
              <w:t xml:space="preserve"> 15 см)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314F07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30.99.10.130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Электрические средства индивидуальной мобильности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314F07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30.99.10.140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Компоненты электрических средств индивидуальной мобильности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314F07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30.99.10.141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Электрические двигатели привода транспортных средств, тракторов, средств индивидуальной мобильности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314F07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30.99.10.142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Мотор-колеса для электрических транспортных средств, средств индивидуальной мобильности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314F07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30.99.10.143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блоки управления тяговыми батареями транспортных средств, тракторов, средств индивидуальной мобильности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314F07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30.99.10.144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управления электромеханической трансмиссией транспортных средств, тракторов, средств индивидуальной мобильности и другой подвижной техники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314F07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30.99.10.145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Электронные системы автоматического ограничения скорости электрических средств индивидуальной мобильности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314F07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30.99.10.149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Компоненты электрических средств индивидуальной мобильности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314F07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32.99.53.121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Тренажеры для профессионального медицинского обучения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Эта группировка в том числе включает: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тренажеры аускультации взрослого пациента;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тренажеры аускультации пациента-ребенка;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симуляционные тренажерные комплексы санитарной авиации;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симуляционные тренажерные комплексы машины скорой помощи;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lastRenderedPageBreak/>
              <w:t>- прочие тренажеры для профессионального медицинского обучения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314F07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32.99.53.129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Тренажеры для профессионального обучения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68201D" w:rsidP="00314F07">
            <w:pPr>
              <w:pStyle w:val="ConsPlusNormal"/>
              <w:jc w:val="center"/>
            </w:pPr>
            <w:r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32.99.53.140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Компьютерные роботы-симуляторы для профессионального медицинского обучения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Эта группировка в том числе включает: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многофункциональный робот-симулятор взрослого пациента;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многофункциональный робот-симулятор пациента-ребенка, 5</w:t>
            </w:r>
            <w:r w:rsidR="0060329E">
              <w:t>—</w:t>
            </w:r>
            <w:r w:rsidRPr="0068201D">
              <w:t>8 лет;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многофункциональный робот-симулятор пациента-новорожденного, до 1 месяца;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многофункциональный робот-симулятор пациента-младенца, от 1 месяца до 1 года;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многофункциональный робот-симулятор пациента</w:t>
            </w:r>
            <w:r w:rsidR="002C45D7">
              <w:t xml:space="preserve"> —</w:t>
            </w:r>
            <w:r w:rsidRPr="0068201D">
              <w:t xml:space="preserve"> недоношенного новорожденного;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многофункциональный робот-симулятор пожилого пациента, старше 60 лет;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прочие многофункциональные роботы-симуляторы пациентов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6141" w:rsidRPr="0068201D" w:rsidRDefault="00E96141" w:rsidP="002C45D7">
            <w:pPr>
              <w:pStyle w:val="ConsPlusNormal"/>
            </w:pPr>
            <w:r w:rsidRPr="0068201D">
              <w:t>Приказ Минпромт</w:t>
            </w:r>
            <w:r w:rsidR="002C45D7">
              <w:t>орга России от 29 июня 2022 г. №</w:t>
            </w:r>
            <w:r w:rsidRPr="0068201D">
              <w:t xml:space="preserve"> 2729 </w:t>
            </w:r>
            <w:r w:rsidR="002C45D7">
              <w:t>«</w:t>
            </w:r>
            <w:r w:rsidRPr="0068201D">
              <w:t>Об утверждении перечня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</w:t>
            </w:r>
            <w:r w:rsidR="0060329E">
              <w:t xml:space="preserve"> </w:t>
            </w:r>
            <w:r w:rsidRPr="0068201D">
              <w:t>2) ОК 034-2014 (КПЕС 2008)</w:t>
            </w:r>
            <w:r w:rsidR="0068201D">
              <w:t>»</w:t>
            </w:r>
          </w:p>
        </w:tc>
      </w:tr>
      <w:tr w:rsidR="00E96141" w:rsidRPr="00550C5A" w:rsidTr="0068201D">
        <w:tc>
          <w:tcPr>
            <w:tcW w:w="904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E96141">
            <w:pPr>
              <w:pStyle w:val="ConsPlusNormal"/>
              <w:jc w:val="center"/>
            </w:pPr>
            <w:r w:rsidRPr="0068201D"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32.99.53.150</w:t>
            </w:r>
          </w:p>
        </w:tc>
        <w:tc>
          <w:tcPr>
            <w:tcW w:w="4964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6141" w:rsidRPr="0068201D" w:rsidRDefault="00E96141" w:rsidP="0068201D">
            <w:pPr>
              <w:pStyle w:val="ConsPlusNormal"/>
            </w:pPr>
            <w:r w:rsidRPr="0068201D">
              <w:t>Виртуальные симуляторы для профессионального медицинского обучения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Эта группировка в том числе включает: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виртуальные симуляторы лапароскопической хирургии;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виртуальные симуляторы рентгенэндоваскулярной хирургии;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виртуальные симуляторы внутрипросветной (гибкой) эндоскопии;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виртуальные симуляторы бронхоскопических вмешательств;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виртуальные симуляторы гастро/колоноскопических вмешательств;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виртуальные симуляторы гистероскопических вмешательств;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виртуальные симуляторы трансуретральных вмешательств;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виртуальный симулятор ультразвуковой диагностики;</w:t>
            </w:r>
          </w:p>
          <w:p w:rsidR="00E96141" w:rsidRPr="0068201D" w:rsidRDefault="00E96141" w:rsidP="0068201D">
            <w:pPr>
              <w:pStyle w:val="ConsPlusNormal"/>
            </w:pPr>
            <w:r w:rsidRPr="0068201D">
              <w:t>- прочие виртуальные симуляторы</w:t>
            </w:r>
          </w:p>
        </w:tc>
        <w:tc>
          <w:tcPr>
            <w:tcW w:w="2905" w:type="dxa"/>
            <w:tcBorders>
              <w:top w:val="nil"/>
              <w:left w:val="nil"/>
              <w:right w:val="nil"/>
            </w:tcBorders>
          </w:tcPr>
          <w:p w:rsidR="00E96141" w:rsidRPr="0068201D" w:rsidRDefault="00E96141" w:rsidP="0068201D">
            <w:pPr>
              <w:pStyle w:val="ConsPlusNormal"/>
            </w:pP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C35871">
        <w:rPr>
          <w:rFonts w:ascii="Arial" w:hAnsi="Arial" w:cs="Arial"/>
          <w:sz w:val="20"/>
          <w:szCs w:val="20"/>
        </w:rPr>
        <w:t>5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C35871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6FE" w:rsidRDefault="002156FE" w:rsidP="00D4042D">
      <w:pPr>
        <w:spacing w:after="0" w:line="240" w:lineRule="auto"/>
      </w:pPr>
      <w:r>
        <w:separator/>
      </w:r>
    </w:p>
  </w:endnote>
  <w:endnote w:type="continuationSeparator" w:id="0">
    <w:p w:rsidR="002156FE" w:rsidRDefault="002156FE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01D" w:rsidRDefault="0068201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78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C35871">
      <w:rPr>
        <w:rFonts w:ascii="Times New Roman" w:hAnsi="Times New Roman"/>
        <w:b/>
        <w:noProof/>
        <w:color w:val="70AD47"/>
        <w:sz w:val="20"/>
      </w:rPr>
      <w:t>18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6FE" w:rsidRDefault="002156FE" w:rsidP="00D4042D">
      <w:pPr>
        <w:spacing w:after="0" w:line="240" w:lineRule="auto"/>
      </w:pPr>
      <w:r>
        <w:separator/>
      </w:r>
    </w:p>
  </w:footnote>
  <w:footnote w:type="continuationSeparator" w:id="0">
    <w:p w:rsidR="002156FE" w:rsidRDefault="002156FE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D6B34"/>
    <w:rsid w:val="000E1A99"/>
    <w:rsid w:val="000F4F3D"/>
    <w:rsid w:val="00101E26"/>
    <w:rsid w:val="00120E38"/>
    <w:rsid w:val="001245CF"/>
    <w:rsid w:val="0014115E"/>
    <w:rsid w:val="001514B9"/>
    <w:rsid w:val="001931F4"/>
    <w:rsid w:val="001B281A"/>
    <w:rsid w:val="001B3B6C"/>
    <w:rsid w:val="001C49D0"/>
    <w:rsid w:val="001D3F35"/>
    <w:rsid w:val="001E19BB"/>
    <w:rsid w:val="00201B3F"/>
    <w:rsid w:val="002055AD"/>
    <w:rsid w:val="002156FE"/>
    <w:rsid w:val="002171A2"/>
    <w:rsid w:val="002237FC"/>
    <w:rsid w:val="00231FDA"/>
    <w:rsid w:val="00273514"/>
    <w:rsid w:val="00286399"/>
    <w:rsid w:val="002C45D7"/>
    <w:rsid w:val="002F5D06"/>
    <w:rsid w:val="00314F07"/>
    <w:rsid w:val="00336053"/>
    <w:rsid w:val="003520A8"/>
    <w:rsid w:val="00356CA2"/>
    <w:rsid w:val="0037496E"/>
    <w:rsid w:val="00394884"/>
    <w:rsid w:val="003B1447"/>
    <w:rsid w:val="003C09D1"/>
    <w:rsid w:val="003D27D7"/>
    <w:rsid w:val="003E3046"/>
    <w:rsid w:val="00410D9D"/>
    <w:rsid w:val="004167FC"/>
    <w:rsid w:val="00420688"/>
    <w:rsid w:val="00433F41"/>
    <w:rsid w:val="00450E5E"/>
    <w:rsid w:val="0045420D"/>
    <w:rsid w:val="00455A23"/>
    <w:rsid w:val="004A6508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C3D34"/>
    <w:rsid w:val="005D0D5D"/>
    <w:rsid w:val="005D1AE3"/>
    <w:rsid w:val="005E20A7"/>
    <w:rsid w:val="005E3328"/>
    <w:rsid w:val="005E5CEB"/>
    <w:rsid w:val="0060329E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63BB3"/>
    <w:rsid w:val="00866FEA"/>
    <w:rsid w:val="00873BA0"/>
    <w:rsid w:val="008B6402"/>
    <w:rsid w:val="008B6866"/>
    <w:rsid w:val="008B7F8D"/>
    <w:rsid w:val="008E45A6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25D2"/>
    <w:rsid w:val="009945E0"/>
    <w:rsid w:val="00996F22"/>
    <w:rsid w:val="009A7621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DE3"/>
    <w:rsid w:val="00AC7A59"/>
    <w:rsid w:val="00AD03C4"/>
    <w:rsid w:val="00AD0ED6"/>
    <w:rsid w:val="00AD5470"/>
    <w:rsid w:val="00AD6B56"/>
    <w:rsid w:val="00AE0BFB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521D"/>
    <w:rsid w:val="00BB5243"/>
    <w:rsid w:val="00BC671D"/>
    <w:rsid w:val="00BD676F"/>
    <w:rsid w:val="00BE145A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663AB"/>
    <w:rsid w:val="00D837D2"/>
    <w:rsid w:val="00D93BFA"/>
    <w:rsid w:val="00DC6EA3"/>
    <w:rsid w:val="00DD6E19"/>
    <w:rsid w:val="00E27283"/>
    <w:rsid w:val="00E327B0"/>
    <w:rsid w:val="00E37AB6"/>
    <w:rsid w:val="00E72D9E"/>
    <w:rsid w:val="00E92A4F"/>
    <w:rsid w:val="00E96141"/>
    <w:rsid w:val="00EA5EDA"/>
    <w:rsid w:val="00EA6B9C"/>
    <w:rsid w:val="00EC7E51"/>
    <w:rsid w:val="00ED2FBD"/>
    <w:rsid w:val="00ED7674"/>
    <w:rsid w:val="00F003DE"/>
    <w:rsid w:val="00F15702"/>
    <w:rsid w:val="00F555BF"/>
    <w:rsid w:val="00F60B94"/>
    <w:rsid w:val="00F662D9"/>
    <w:rsid w:val="00F80E7B"/>
    <w:rsid w:val="00F85323"/>
    <w:rsid w:val="00FD087D"/>
    <w:rsid w:val="00FD45F6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19</Pages>
  <Words>6953</Words>
  <Characters>39633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78/2023 ОКПД2 ОК 034-2014</vt:lpstr>
    </vt:vector>
  </TitlesOfParts>
  <Company>По порядку точка ру (poporyadku.ru)</Company>
  <LinksUpToDate>false</LinksUpToDate>
  <CharactersWithSpaces>46494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78/2023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150</cp:revision>
  <dcterms:created xsi:type="dcterms:W3CDTF">2021-03-15T19:00:00Z</dcterms:created>
  <dcterms:modified xsi:type="dcterms:W3CDTF">2025-02-09T12:54:00Z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