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4F" w:rsidRDefault="00A66370">
      <w:pPr>
        <w:pStyle w:val="ConsPlusNormal"/>
        <w:jc w:val="right"/>
      </w:pPr>
      <w:r>
        <w:rPr>
          <w:rFonts w:ascii="Courier New" w:hAnsi="Courier New" w:cs="Courier New"/>
        </w:rPr>
        <w:t>Дата введения - 1999-09-09</w:t>
      </w:r>
    </w:p>
    <w:p w:rsidR="0048024F" w:rsidRDefault="0048024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8024F" w:rsidRDefault="0048024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8024F" w:rsidRDefault="0048024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8024F" w:rsidRDefault="00A6637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1/99 ОКФС</w:t>
      </w:r>
    </w:p>
    <w:p w:rsidR="0048024F" w:rsidRDefault="00A6637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ФОРМ СОБСТВЕННОСТИ</w:t>
      </w:r>
    </w:p>
    <w:p w:rsidR="0048024F" w:rsidRDefault="00A6637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027-99</w:t>
      </w:r>
    </w:p>
    <w:p w:rsidR="0048024F" w:rsidRDefault="0048024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991"/>
        <w:gridCol w:w="6096"/>
        <w:gridCol w:w="2153"/>
      </w:tblGrid>
      <w:tr w:rsidR="0048024F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8024F" w:rsidRDefault="00A6637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Алгоритм сбора</w:t>
            </w:r>
          </w:p>
        </w:tc>
      </w:tr>
      <w:tr w:rsidR="0048024F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024F" w:rsidRDefault="00A6637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48024F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Смешанная российская 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+ 49</w:t>
            </w:r>
          </w:p>
        </w:tc>
      </w:tr>
      <w:tr w:rsidR="0048024F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48024F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Смешанная российская собственность с долей государственной собственности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 + 42 + 43</w:t>
            </w:r>
          </w:p>
        </w:tc>
      </w:tr>
      <w:tr w:rsidR="0048024F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Смешанная российская собственность с долей федеральной собственности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8024F" w:rsidRDefault="0048024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8024F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8024F" w:rsidRDefault="0048024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8024F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8024F" w:rsidRDefault="0048024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8024F">
        <w:trPr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024F" w:rsidRDefault="00A6637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Иная смешанная российская 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8024F" w:rsidRDefault="0048024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8024F" w:rsidRDefault="0048024F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48024F" w:rsidRDefault="0048024F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8024F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48024F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8024F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8024F" w:rsidRDefault="00A66370">
            <w:pPr>
              <w:pStyle w:val="ConsPlusNonformat"/>
              <w:spacing w:line="276" w:lineRule="auto"/>
            </w:pPr>
            <w:r>
              <w:t>После пояснения к позиции "Смешанная российская собственность" записать следующий текст: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 xml:space="preserve">   Смешанной российской собственностью с долей государственной собственности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государственной собственности.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 xml:space="preserve">   Смешанной российской собственностью с долей федеральной собственности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федеральной собственности и отсутствием доли собственности субъектов Российской Федерации.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 xml:space="preserve">   Смешанной российской собственностью с долей собственности субъектов Российской Федерации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собственности субъектов Российской Федерации и отсутствием доли федеральной собственности.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 xml:space="preserve">   Смешанной российской собственностью с долями федеральной собственности и собственности субъектов Российской Федерации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долей федеральной собственности и собственности субъектов Российской Федерации.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 xml:space="preserve">   Иной смешанной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</w:t>
            </w:r>
            <w:bookmarkStart w:id="0" w:name="_GoBack"/>
            <w:bookmarkEnd w:id="0"/>
            <w:r>
              <w:t xml:space="preserve">чных форм российской собственности </w:t>
            </w:r>
            <w:r>
              <w:lastRenderedPageBreak/>
              <w:t xml:space="preserve">и отсутствием доли государственной собственности. </w:t>
            </w:r>
          </w:p>
        </w:tc>
      </w:tr>
    </w:tbl>
    <w:p w:rsidR="0048024F" w:rsidRDefault="0048024F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48024F" w:rsidRDefault="0048024F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8024F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Б</w:t>
            </w:r>
          </w:p>
        </w:tc>
      </w:tr>
      <w:tr w:rsidR="0048024F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8024F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8024F" w:rsidRDefault="00A66370">
            <w:pPr>
              <w:pStyle w:val="ConsPlusNonformat"/>
              <w:spacing w:line="276" w:lineRule="auto"/>
            </w:pPr>
            <w:r>
              <w:t>После позиции: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«Государственная собственность 11»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записать позицию: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«Иная смешанная российская собственность 49»;</w:t>
            </w:r>
          </w:p>
          <w:p w:rsidR="0048024F" w:rsidRDefault="0048024F">
            <w:pPr>
              <w:pStyle w:val="ConsPlusNonformat"/>
              <w:spacing w:line="276" w:lineRule="auto"/>
            </w:pPr>
          </w:p>
          <w:p w:rsidR="0048024F" w:rsidRDefault="00A66370">
            <w:pPr>
              <w:pStyle w:val="ConsPlusNonformat"/>
              <w:spacing w:line="276" w:lineRule="auto"/>
            </w:pPr>
            <w:r>
              <w:t>После позиции: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«Смешанная российская собственность 17»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записать позиции: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«Смешанная российская собственность с долей государственной собственности 40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Смешанная российская собственность с долей собственности субъектов Российской Федерации 42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Смешанная российская собственность с долей федеральной собственности 41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Смешанная российская собственность с долями федеральной собственности и собственности субъектов Российской Федерации 43».</w:t>
            </w:r>
          </w:p>
        </w:tc>
      </w:tr>
    </w:tbl>
    <w:p w:rsidR="0048024F" w:rsidRDefault="0048024F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48024F" w:rsidRDefault="0048024F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48024F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48024F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8024F" w:rsidRDefault="00A66370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48024F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48024F" w:rsidRDefault="00A66370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48024F" w:rsidRDefault="00A66370">
            <w:pPr>
              <w:pStyle w:val="ConsPlusNonformat"/>
              <w:spacing w:line="276" w:lineRule="auto"/>
            </w:pPr>
            <w:r>
              <w:t>После позиции: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«35 Совместная собственность общественных и религиозных организаций (объединений) и иностранная собственность»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записать позиции: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«40 Смешанная российская собственность с долей государственной собственности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41 Смешанная российская собственность с долей федеральной собственности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42 Смешанная российская собственность с долей собственности субъектов Российской Федерации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43 Смешанная российская собственность с долями федеральной собственности и собственности субъектов Российской Федерации</w:t>
            </w:r>
          </w:p>
          <w:p w:rsidR="0048024F" w:rsidRDefault="00A66370">
            <w:pPr>
              <w:pStyle w:val="ConsPlusNonformat"/>
              <w:spacing w:line="276" w:lineRule="auto"/>
            </w:pPr>
            <w:r>
              <w:t>49 Иная смешанная российская собственность».</w:t>
            </w:r>
          </w:p>
        </w:tc>
      </w:tr>
    </w:tbl>
    <w:p w:rsidR="0048024F" w:rsidRDefault="0048024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024F" w:rsidRDefault="0048024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024F" w:rsidRDefault="00A66370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48024F" w:rsidRDefault="00A66370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48024F" w:rsidRDefault="00A66370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кода;</w:t>
      </w:r>
    </w:p>
    <w:p w:rsidR="0048024F" w:rsidRDefault="00A66370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ИСПРАВИТЬ (ИР) - изменение структурных элементов общероссийского классификатора: «Приложение А», «Приложение Б», «Приложение В»</w:t>
      </w:r>
    </w:p>
    <w:p w:rsidR="0048024F" w:rsidRDefault="0048024F"/>
    <w:sectPr w:rsidR="0048024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C2" w:rsidRDefault="00953AC2">
      <w:pPr>
        <w:spacing w:after="0" w:line="240" w:lineRule="auto"/>
      </w:pPr>
      <w:r>
        <w:separator/>
      </w:r>
    </w:p>
  </w:endnote>
  <w:endnote w:type="continuationSeparator" w:id="0">
    <w:p w:rsidR="00953AC2" w:rsidRDefault="0095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4F" w:rsidRPr="00BE6340" w:rsidRDefault="00BE6340" w:rsidP="00BE634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</w:t>
    </w:r>
    <w:r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ФС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C2" w:rsidRDefault="00953AC2">
      <w:pPr>
        <w:spacing w:after="0" w:line="240" w:lineRule="auto"/>
      </w:pPr>
      <w:r>
        <w:separator/>
      </w:r>
    </w:p>
  </w:footnote>
  <w:footnote w:type="continuationSeparator" w:id="0">
    <w:p w:rsidR="00953AC2" w:rsidRDefault="0095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24F"/>
    <w:rsid w:val="0048024F"/>
    <w:rsid w:val="008A56A4"/>
    <w:rsid w:val="00953AC2"/>
    <w:rsid w:val="00A66370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1B57-14C8-4A59-A3FC-16E219EC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Изменение 1/99 ОКФС (ОК 027-99)</vt:lpstr>
    </vt:vector>
  </TitlesOfParts>
  <Company>По порядку точка ру (poporyadku.ru)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Изменение 1/99 ОКФС (ОК 027-99)</dc:title>
  <dc:subject>Общероссийский классификатор форм собственности (ОК 027-99)</dc:subject>
  <dc:creator>По порядку точка ру (poporyadku.ru)</dc:creator>
  <cp:keywords>ОКФС, классификатор, ОК 027-99</cp:keywords>
  <cp:lastModifiedBy>Сергей</cp:lastModifiedBy>
  <cp:revision>3</cp:revision>
  <dcterms:created xsi:type="dcterms:W3CDTF">2020-09-28T10:55:00Z</dcterms:created>
  <dcterms:modified xsi:type="dcterms:W3CDTF">2020-09-28T11:01:00Z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2017-07-11T08:20:00Z</dcterms:modified>
  <cp:revision>66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